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03E46" w14:textId="77777777" w:rsidR="00D30406" w:rsidRDefault="00D30406" w:rsidP="00D30406">
      <w:pPr>
        <w:pStyle w:val="Tytu"/>
        <w:spacing w:line="480" w:lineRule="auto"/>
        <w:rPr>
          <w:szCs w:val="32"/>
        </w:rPr>
      </w:pPr>
      <w:r>
        <w:rPr>
          <w:szCs w:val="32"/>
        </w:rPr>
        <w:t xml:space="preserve">ANEKS DO REGULAMINU </w:t>
      </w:r>
    </w:p>
    <w:p w14:paraId="080B825D" w14:textId="42913731" w:rsidR="00041AB1" w:rsidRDefault="00041AB1" w:rsidP="00A97330">
      <w:pPr>
        <w:jc w:val="center"/>
        <w:rPr>
          <w:b/>
          <w:sz w:val="24"/>
        </w:rPr>
      </w:pPr>
      <w:r w:rsidRPr="00782E18">
        <w:rPr>
          <w:b/>
          <w:sz w:val="24"/>
        </w:rPr>
        <w:t>w sprawie warunków i trybu refundacji kosztów wyposażenia</w:t>
      </w:r>
      <w:r w:rsidR="00A97330">
        <w:rPr>
          <w:b/>
          <w:sz w:val="24"/>
        </w:rPr>
        <w:t xml:space="preserve"> </w:t>
      </w:r>
      <w:r w:rsidRPr="00782E18">
        <w:rPr>
          <w:b/>
          <w:sz w:val="24"/>
        </w:rPr>
        <w:t>stanowiska pracy</w:t>
      </w:r>
    </w:p>
    <w:p w14:paraId="57FF3927" w14:textId="4D57A2BD" w:rsidR="00A97330" w:rsidRPr="00782E18" w:rsidRDefault="00A97330" w:rsidP="00A97330">
      <w:pPr>
        <w:jc w:val="center"/>
        <w:rPr>
          <w:b/>
          <w:sz w:val="24"/>
        </w:rPr>
      </w:pPr>
      <w:r>
        <w:rPr>
          <w:b/>
          <w:sz w:val="24"/>
        </w:rPr>
        <w:t>osoby niepełnosprawnej i przyznawania osobie niepełnosprawnej środków na podjęcie działalności gospodarczej, rolniczej</w:t>
      </w:r>
    </w:p>
    <w:p w14:paraId="3C94D0E6" w14:textId="77777777" w:rsidR="00041AB1" w:rsidRPr="00782E18" w:rsidRDefault="00041AB1" w:rsidP="00041AB1"/>
    <w:p w14:paraId="4437BB40" w14:textId="77777777" w:rsidR="00D30406" w:rsidRDefault="00D30406" w:rsidP="00D30406">
      <w:pPr>
        <w:rPr>
          <w:b/>
          <w:sz w:val="24"/>
        </w:rPr>
      </w:pPr>
    </w:p>
    <w:p w14:paraId="29177226" w14:textId="77777777" w:rsidR="00D30406" w:rsidRDefault="00D30406" w:rsidP="00D30406">
      <w:pPr>
        <w:rPr>
          <w:b/>
          <w:sz w:val="24"/>
        </w:rPr>
      </w:pPr>
    </w:p>
    <w:p w14:paraId="0382E4DD" w14:textId="77777777" w:rsidR="00D30406" w:rsidRDefault="00D30406" w:rsidP="00D30406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4F92A995" w14:textId="77777777" w:rsidR="00D30406" w:rsidRDefault="00D30406" w:rsidP="00D30406">
      <w:pPr>
        <w:jc w:val="center"/>
        <w:rPr>
          <w:b/>
          <w:sz w:val="24"/>
        </w:rPr>
      </w:pPr>
    </w:p>
    <w:p w14:paraId="488094EA" w14:textId="77777777" w:rsidR="00D30406" w:rsidRDefault="00D30406" w:rsidP="00D30406">
      <w:pPr>
        <w:rPr>
          <w:b/>
          <w:sz w:val="24"/>
        </w:rPr>
      </w:pPr>
    </w:p>
    <w:p w14:paraId="6177CAC0" w14:textId="288048E8" w:rsidR="00D30406" w:rsidRDefault="00D30406" w:rsidP="00D30406">
      <w:pPr>
        <w:rPr>
          <w:bCs/>
          <w:sz w:val="24"/>
        </w:rPr>
      </w:pPr>
      <w:r>
        <w:rPr>
          <w:b/>
          <w:sz w:val="24"/>
        </w:rPr>
        <w:t xml:space="preserve">§ </w:t>
      </w:r>
      <w:r w:rsidR="00A97330">
        <w:rPr>
          <w:b/>
          <w:sz w:val="24"/>
        </w:rPr>
        <w:t>11</w:t>
      </w:r>
      <w:r>
        <w:rPr>
          <w:b/>
          <w:sz w:val="24"/>
        </w:rPr>
        <w:t xml:space="preserve">. </w:t>
      </w:r>
      <w:r w:rsidR="00F301CE" w:rsidRPr="00F301CE">
        <w:rPr>
          <w:bCs/>
          <w:sz w:val="24"/>
        </w:rPr>
        <w:t xml:space="preserve">Regulaminu </w:t>
      </w:r>
      <w:r w:rsidR="00F301CE">
        <w:rPr>
          <w:bCs/>
          <w:sz w:val="24"/>
        </w:rPr>
        <w:t>o</w:t>
      </w:r>
      <w:r>
        <w:rPr>
          <w:bCs/>
          <w:sz w:val="24"/>
        </w:rPr>
        <w:t>trzymuje brzmienie:</w:t>
      </w:r>
    </w:p>
    <w:p w14:paraId="0E907644" w14:textId="77777777" w:rsidR="00967A5C" w:rsidRPr="00967A5C" w:rsidRDefault="00A97330" w:rsidP="00967A5C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b/>
          <w:color w:val="000000"/>
          <w:sz w:val="24"/>
          <w:szCs w:val="24"/>
        </w:rPr>
      </w:pPr>
      <w:r w:rsidRPr="00967A5C">
        <w:rPr>
          <w:color w:val="000000"/>
          <w:sz w:val="24"/>
          <w:szCs w:val="24"/>
        </w:rPr>
        <w:t>Pracodawca przedstawia staroście kopię umowy o pracę zawartej z osobą niepełnosprawną</w:t>
      </w:r>
      <w:r w:rsidR="00967A5C" w:rsidRPr="00967A5C">
        <w:rPr>
          <w:color w:val="000000"/>
          <w:sz w:val="24"/>
          <w:szCs w:val="24"/>
        </w:rPr>
        <w:t xml:space="preserve"> </w:t>
      </w:r>
      <w:r w:rsidRPr="00967A5C">
        <w:rPr>
          <w:color w:val="000000"/>
          <w:sz w:val="24"/>
          <w:szCs w:val="24"/>
        </w:rPr>
        <w:t>zatrudnioną</w:t>
      </w:r>
      <w:r w:rsidR="00D96BE5" w:rsidRPr="00967A5C">
        <w:rPr>
          <w:color w:val="000000"/>
          <w:sz w:val="24"/>
          <w:szCs w:val="24"/>
        </w:rPr>
        <w:t xml:space="preserve"> </w:t>
      </w:r>
      <w:r w:rsidRPr="00967A5C">
        <w:rPr>
          <w:color w:val="000000"/>
          <w:sz w:val="24"/>
          <w:szCs w:val="24"/>
        </w:rPr>
        <w:t xml:space="preserve">na refundowanym stanowisku pracy, orzeczenie potwierdzające niepełnosprawność tej osoby, zestawienie poniesionych kosztów podlegających refundacji oraz kopie dowodów ich poniesienia </w:t>
      </w:r>
      <w:r w:rsidRPr="00967A5C">
        <w:rPr>
          <w:b/>
          <w:color w:val="000000"/>
          <w:sz w:val="24"/>
          <w:szCs w:val="24"/>
        </w:rPr>
        <w:t>w terminie 7 dni od dnia poniesienia ostatniego z tych kosztów.</w:t>
      </w:r>
    </w:p>
    <w:p w14:paraId="54E8C110" w14:textId="77777777" w:rsidR="00967A5C" w:rsidRPr="00967A5C" w:rsidRDefault="00A97330" w:rsidP="00967A5C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967A5C">
        <w:rPr>
          <w:color w:val="000000"/>
          <w:sz w:val="24"/>
          <w:szCs w:val="24"/>
        </w:rPr>
        <w:t>Zakup wyposażenia objętego refundacją dokumentuje się fakturą oraz rachunkiem wraz</w:t>
      </w:r>
      <w:r w:rsidR="00967A5C" w:rsidRPr="00967A5C">
        <w:rPr>
          <w:color w:val="000000"/>
          <w:sz w:val="24"/>
          <w:szCs w:val="24"/>
        </w:rPr>
        <w:t xml:space="preserve"> </w:t>
      </w:r>
      <w:r w:rsidRPr="00967A5C">
        <w:rPr>
          <w:color w:val="000000"/>
          <w:sz w:val="24"/>
          <w:szCs w:val="24"/>
        </w:rPr>
        <w:t>z potwierdzeniami zapłaty (dokument KP lub potwierdzenie przelewu).</w:t>
      </w:r>
    </w:p>
    <w:p w14:paraId="23493C2A" w14:textId="77777777" w:rsidR="00967A5C" w:rsidRPr="00967A5C" w:rsidRDefault="00A97330" w:rsidP="00967A5C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967A5C">
        <w:rPr>
          <w:color w:val="000000"/>
          <w:sz w:val="24"/>
          <w:szCs w:val="24"/>
        </w:rPr>
        <w:t>W przypadku zakupu pojazdu należy również okazać dokument potwierdzający jego zarejestrowanie.</w:t>
      </w:r>
    </w:p>
    <w:p w14:paraId="69BA7E3B" w14:textId="77777777" w:rsidR="00967A5C" w:rsidRPr="00967A5C" w:rsidRDefault="00A97330" w:rsidP="00967A5C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b/>
          <w:color w:val="000000"/>
          <w:sz w:val="24"/>
          <w:szCs w:val="24"/>
        </w:rPr>
      </w:pPr>
      <w:r w:rsidRPr="00967A5C">
        <w:rPr>
          <w:color w:val="000000"/>
          <w:sz w:val="24"/>
          <w:szCs w:val="24"/>
        </w:rPr>
        <w:t>Wytworzenie wyposażenia objętego refundacją dokumentuje się, przedstawiając ocenę techniczną rzeczoznawcy wraz z dokonaną przez niego wyceną.</w:t>
      </w:r>
    </w:p>
    <w:p w14:paraId="00AB427B" w14:textId="77777777" w:rsidR="00967A5C" w:rsidRPr="00967A5C" w:rsidRDefault="00A97330" w:rsidP="00967A5C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b/>
          <w:color w:val="000000"/>
          <w:sz w:val="24"/>
          <w:szCs w:val="24"/>
        </w:rPr>
      </w:pPr>
      <w:r w:rsidRPr="00967A5C">
        <w:rPr>
          <w:color w:val="000000"/>
          <w:sz w:val="24"/>
          <w:szCs w:val="24"/>
        </w:rPr>
        <w:t>Cenę nabycia i koszt wytworzenia wyposażenia objętego refundacją ustala się i dokumentuje zgodnie z przepisami o rachunkowości.</w:t>
      </w:r>
    </w:p>
    <w:p w14:paraId="5B29A49A" w14:textId="77777777" w:rsidR="00967A5C" w:rsidRPr="00967A5C" w:rsidRDefault="00A97330" w:rsidP="00967A5C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b/>
          <w:color w:val="000000"/>
          <w:sz w:val="24"/>
          <w:szCs w:val="24"/>
        </w:rPr>
      </w:pPr>
      <w:r w:rsidRPr="00967A5C">
        <w:rPr>
          <w:color w:val="000000"/>
          <w:sz w:val="24"/>
          <w:szCs w:val="24"/>
        </w:rPr>
        <w:t>Koszty oceny i wyceny rzeczoznawcy, o których mowa w ust. 5, finansuje pracodawca.</w:t>
      </w:r>
    </w:p>
    <w:p w14:paraId="76F060BF" w14:textId="77777777" w:rsidR="00967A5C" w:rsidRPr="00967A5C" w:rsidRDefault="00A97330" w:rsidP="00967A5C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b/>
          <w:color w:val="000000"/>
          <w:sz w:val="24"/>
          <w:szCs w:val="24"/>
        </w:rPr>
      </w:pPr>
      <w:r w:rsidRPr="00967A5C">
        <w:rPr>
          <w:color w:val="000000"/>
          <w:sz w:val="24"/>
          <w:szCs w:val="24"/>
        </w:rPr>
        <w:t>W przypadku dokonania, w ramach wnioskowanych środków zakupu za granicą pracodawca jest zobowiązany do przedstawienia przetłumaczonego na język polski dowodu zakupu (wymagane jest tłumaczenie dokonane przez tłumacza przysięgłego).</w:t>
      </w:r>
    </w:p>
    <w:p w14:paraId="2FF5FD21" w14:textId="7E1140D0" w:rsidR="00A97330" w:rsidRPr="00967A5C" w:rsidRDefault="00A97330" w:rsidP="00967A5C">
      <w:pPr>
        <w:pStyle w:val="Akapitzlist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b/>
          <w:color w:val="000000"/>
          <w:sz w:val="24"/>
          <w:szCs w:val="24"/>
        </w:rPr>
      </w:pPr>
      <w:r w:rsidRPr="00967A5C">
        <w:rPr>
          <w:color w:val="000000"/>
          <w:sz w:val="24"/>
          <w:szCs w:val="24"/>
        </w:rPr>
        <w:t xml:space="preserve">Umowa wygasa w przypadku nieprzedstawienia zestawienia poniesionych kosztów podlegających refundacji oraz kopii dowodu ich poniesienia </w:t>
      </w:r>
      <w:r w:rsidRPr="00967A5C">
        <w:rPr>
          <w:b/>
          <w:color w:val="000000"/>
          <w:sz w:val="24"/>
          <w:szCs w:val="24"/>
        </w:rPr>
        <w:t>w terminie 6 miesięcy od dnia zawarcia umowy.</w:t>
      </w:r>
    </w:p>
    <w:p w14:paraId="1C8FC924" w14:textId="0552F98F" w:rsidR="00D30406" w:rsidRPr="00A97330" w:rsidRDefault="00D30406" w:rsidP="00A97330">
      <w:pPr>
        <w:pStyle w:val="Tekstpodstawowy"/>
        <w:spacing w:after="0"/>
        <w:jc w:val="both"/>
        <w:rPr>
          <w:b/>
          <w:sz w:val="24"/>
          <w:szCs w:val="24"/>
          <w:lang w:val="pl-PL"/>
        </w:rPr>
      </w:pPr>
    </w:p>
    <w:p w14:paraId="6CBB0F25" w14:textId="5C79C2AC" w:rsidR="00D96BE5" w:rsidRPr="00D96BE5" w:rsidRDefault="002D3CA0" w:rsidP="00D96BE5">
      <w:pPr>
        <w:rPr>
          <w:bCs/>
          <w:sz w:val="24"/>
        </w:rPr>
      </w:pPr>
      <w:r>
        <w:rPr>
          <w:b/>
          <w:sz w:val="24"/>
        </w:rPr>
        <w:t xml:space="preserve">§ </w:t>
      </w:r>
      <w:r w:rsidR="00D96BE5">
        <w:rPr>
          <w:b/>
          <w:sz w:val="24"/>
        </w:rPr>
        <w:t>13</w:t>
      </w:r>
      <w:r>
        <w:rPr>
          <w:b/>
          <w:sz w:val="24"/>
        </w:rPr>
        <w:t xml:space="preserve">. </w:t>
      </w:r>
      <w:r w:rsidRPr="00F301CE">
        <w:rPr>
          <w:bCs/>
          <w:sz w:val="24"/>
        </w:rPr>
        <w:t xml:space="preserve">Regulaminu </w:t>
      </w:r>
      <w:r>
        <w:rPr>
          <w:bCs/>
          <w:sz w:val="24"/>
        </w:rPr>
        <w:t>otrzymuje brzmienie:</w:t>
      </w:r>
    </w:p>
    <w:p w14:paraId="5F40E16C" w14:textId="77777777" w:rsidR="00D96BE5" w:rsidRPr="00D96BE5" w:rsidRDefault="00D96BE5" w:rsidP="00967A5C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  <w:u w:val="single"/>
        </w:rPr>
      </w:pPr>
      <w:r w:rsidRPr="00D96BE5">
        <w:rPr>
          <w:color w:val="000000"/>
          <w:sz w:val="24"/>
          <w:szCs w:val="24"/>
        </w:rPr>
        <w:t xml:space="preserve">Pracodawcy, który poniósł koszty wyposażenia stanowiska pracy osoby niepełnosprawnej pod warunkiem jej zatrudniania </w:t>
      </w:r>
      <w:r w:rsidRPr="00D96BE5">
        <w:rPr>
          <w:b/>
          <w:color w:val="000000"/>
          <w:sz w:val="24"/>
          <w:szCs w:val="24"/>
        </w:rPr>
        <w:t>przez okres co najmniej 36 miesięcy</w:t>
      </w:r>
      <w:r w:rsidRPr="00D96BE5">
        <w:rPr>
          <w:color w:val="000000"/>
          <w:sz w:val="24"/>
          <w:szCs w:val="24"/>
        </w:rPr>
        <w:t xml:space="preserve">, może być dokonana refundacja tych kosztów w wysokości określonej w umowie, </w:t>
      </w:r>
      <w:r w:rsidRPr="00D96BE5">
        <w:rPr>
          <w:color w:val="000000"/>
          <w:sz w:val="24"/>
          <w:szCs w:val="24"/>
          <w:u w:val="single"/>
        </w:rPr>
        <w:t>nie wyższej jednak niż 15-krotnej wysokości przeciętnego wynagrodzenia.</w:t>
      </w:r>
    </w:p>
    <w:p w14:paraId="5714C420" w14:textId="77777777" w:rsidR="00D96BE5" w:rsidRPr="00D96BE5" w:rsidRDefault="00D96BE5" w:rsidP="00D96BE5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  <w:u w:val="single"/>
        </w:rPr>
      </w:pPr>
      <w:r w:rsidRPr="00D96BE5">
        <w:rPr>
          <w:color w:val="000000"/>
          <w:sz w:val="24"/>
          <w:szCs w:val="24"/>
        </w:rPr>
        <w:t>Refundacja kosztów wyposażenia stanowiska pracy osoby niepełnosprawnej jest dokonywana po:</w:t>
      </w:r>
    </w:p>
    <w:p w14:paraId="52B4DBF0" w14:textId="77777777" w:rsidR="00D96BE5" w:rsidRPr="00D96BE5" w:rsidRDefault="00D96BE5" w:rsidP="00D96BE5">
      <w:pPr>
        <w:pStyle w:val="Tekstpodstawowywcity"/>
        <w:tabs>
          <w:tab w:val="left" w:pos="709"/>
        </w:tabs>
        <w:spacing w:after="0"/>
        <w:ind w:left="709" w:hanging="283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 xml:space="preserve">1) </w:t>
      </w:r>
      <w:r w:rsidRPr="00D96BE5">
        <w:rPr>
          <w:color w:val="000000"/>
          <w:sz w:val="24"/>
          <w:szCs w:val="24"/>
          <w:lang w:val="pl-PL"/>
        </w:rPr>
        <w:t xml:space="preserve"> </w:t>
      </w:r>
      <w:r w:rsidRPr="00D96BE5">
        <w:rPr>
          <w:color w:val="000000"/>
          <w:sz w:val="24"/>
          <w:szCs w:val="24"/>
        </w:rPr>
        <w:t>przedłożeniu rozliczenia poniesionych kosztów,</w:t>
      </w:r>
    </w:p>
    <w:p w14:paraId="7F6657A2" w14:textId="77777777" w:rsidR="00D96BE5" w:rsidRPr="00D96BE5" w:rsidRDefault="00D96BE5" w:rsidP="00D96BE5">
      <w:pPr>
        <w:pStyle w:val="Tekstpodstawowywcity"/>
        <w:tabs>
          <w:tab w:val="left" w:pos="709"/>
        </w:tabs>
        <w:spacing w:after="0"/>
        <w:ind w:left="709" w:hanging="283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 xml:space="preserve">2) </w:t>
      </w:r>
      <w:r w:rsidRPr="00D96BE5">
        <w:rPr>
          <w:color w:val="000000"/>
          <w:sz w:val="24"/>
          <w:szCs w:val="24"/>
          <w:lang w:val="pl-PL"/>
        </w:rPr>
        <w:t xml:space="preserve"> </w:t>
      </w:r>
      <w:r w:rsidRPr="00D96BE5">
        <w:rPr>
          <w:color w:val="000000"/>
          <w:sz w:val="24"/>
          <w:szCs w:val="24"/>
        </w:rPr>
        <w:t>zatrudnieniu na tym stanowisku skierowanej osoby niepełnosprawnej,</w:t>
      </w:r>
    </w:p>
    <w:p w14:paraId="143CCCB4" w14:textId="77777777" w:rsidR="00D96BE5" w:rsidRPr="00D96BE5" w:rsidRDefault="00D96BE5" w:rsidP="00D96BE5">
      <w:pPr>
        <w:pStyle w:val="Tekstpodstawowywcity"/>
        <w:tabs>
          <w:tab w:val="left" w:pos="709"/>
        </w:tabs>
        <w:spacing w:after="0"/>
        <w:ind w:left="709" w:hanging="283"/>
        <w:jc w:val="both"/>
        <w:rPr>
          <w:color w:val="000000"/>
          <w:sz w:val="24"/>
          <w:szCs w:val="24"/>
          <w:lang w:val="pl-PL"/>
        </w:rPr>
      </w:pPr>
      <w:r w:rsidRPr="00D96BE5">
        <w:rPr>
          <w:color w:val="000000"/>
          <w:sz w:val="24"/>
          <w:szCs w:val="24"/>
        </w:rPr>
        <w:t>3)</w:t>
      </w:r>
      <w:r w:rsidRPr="00D96BE5">
        <w:rPr>
          <w:color w:val="000000"/>
          <w:sz w:val="24"/>
          <w:szCs w:val="24"/>
          <w:lang w:val="pl-PL"/>
        </w:rPr>
        <w:t xml:space="preserve"> </w:t>
      </w:r>
      <w:r w:rsidRPr="00D96BE5">
        <w:rPr>
          <w:color w:val="000000"/>
          <w:sz w:val="24"/>
          <w:szCs w:val="24"/>
        </w:rPr>
        <w:t xml:space="preserve"> przedłożeniu orzeczenia potwierdzającego niepełnosprawność tej osoby,</w:t>
      </w:r>
    </w:p>
    <w:p w14:paraId="7B85C9C3" w14:textId="7FCFFE13" w:rsidR="00D96BE5" w:rsidRPr="00D96BE5" w:rsidRDefault="00D96BE5" w:rsidP="00D96BE5">
      <w:pPr>
        <w:pStyle w:val="Tekstpodstawowywcity"/>
        <w:tabs>
          <w:tab w:val="left" w:pos="709"/>
        </w:tabs>
        <w:spacing w:after="0"/>
        <w:ind w:left="709" w:hanging="283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  <w:lang w:val="pl-PL"/>
        </w:rPr>
        <w:t>4)  </w:t>
      </w:r>
      <w:r w:rsidRPr="00D96BE5">
        <w:rPr>
          <w:color w:val="000000"/>
          <w:sz w:val="24"/>
          <w:szCs w:val="24"/>
        </w:rPr>
        <w:t xml:space="preserve">pozytywnej opinii Państwowej Inspekcji Pracy, odpowiednio, o przystosowaniu do </w:t>
      </w:r>
      <w:r w:rsidRPr="00D96BE5">
        <w:rPr>
          <w:color w:val="000000"/>
          <w:sz w:val="24"/>
          <w:szCs w:val="24"/>
          <w:lang w:val="pl-PL"/>
        </w:rPr>
        <w:t xml:space="preserve">                </w:t>
      </w:r>
      <w:r w:rsidRPr="00D96BE5">
        <w:rPr>
          <w:color w:val="000000"/>
          <w:sz w:val="24"/>
          <w:szCs w:val="24"/>
        </w:rPr>
        <w:t xml:space="preserve">potrzeb wynikających z niepełnosprawności osoby zatrudnionej na wyposażonym </w:t>
      </w:r>
      <w:r w:rsidRPr="00D96BE5">
        <w:rPr>
          <w:color w:val="000000"/>
          <w:sz w:val="24"/>
          <w:szCs w:val="24"/>
          <w:lang w:val="pl-PL"/>
        </w:rPr>
        <w:t xml:space="preserve">       </w:t>
      </w:r>
      <w:r w:rsidRPr="00D96BE5">
        <w:rPr>
          <w:color w:val="000000"/>
          <w:sz w:val="24"/>
          <w:szCs w:val="24"/>
        </w:rPr>
        <w:t xml:space="preserve">stanowisku pracy lub o spełnieniu warunków bezpieczeństwa i higieny pracy na tym </w:t>
      </w:r>
      <w:r w:rsidRPr="00D96BE5">
        <w:rPr>
          <w:color w:val="000000"/>
          <w:sz w:val="24"/>
          <w:szCs w:val="24"/>
          <w:lang w:val="pl-PL"/>
        </w:rPr>
        <w:t> </w:t>
      </w:r>
      <w:r w:rsidRPr="00D96BE5">
        <w:rPr>
          <w:color w:val="000000"/>
          <w:sz w:val="24"/>
          <w:szCs w:val="24"/>
        </w:rPr>
        <w:t>stanowisku;</w:t>
      </w:r>
    </w:p>
    <w:p w14:paraId="569A3CC4" w14:textId="77777777" w:rsidR="00D96BE5" w:rsidRPr="00D96BE5" w:rsidRDefault="00D96BE5" w:rsidP="00D96BE5">
      <w:pPr>
        <w:pStyle w:val="Tekstpodstawowywcity"/>
        <w:tabs>
          <w:tab w:val="left" w:pos="709"/>
        </w:tabs>
        <w:spacing w:after="0"/>
        <w:ind w:left="709" w:hanging="283"/>
        <w:jc w:val="both"/>
        <w:rPr>
          <w:b/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  <w:lang w:val="pl-PL"/>
        </w:rPr>
        <w:t>5)  </w:t>
      </w:r>
      <w:r w:rsidRPr="00D96BE5">
        <w:rPr>
          <w:color w:val="000000"/>
          <w:sz w:val="24"/>
          <w:szCs w:val="24"/>
        </w:rPr>
        <w:t xml:space="preserve">po spełnieniu warunków określonych w zawartej umowie oraz </w:t>
      </w:r>
      <w:r w:rsidRPr="00D96BE5">
        <w:rPr>
          <w:b/>
          <w:color w:val="000000"/>
          <w:sz w:val="24"/>
          <w:szCs w:val="24"/>
        </w:rPr>
        <w:t>po złożeniu wniosku według wzoru Wn-W stanowiącego załącznik do rozporządzenia.</w:t>
      </w:r>
    </w:p>
    <w:p w14:paraId="761A2003" w14:textId="77777777" w:rsidR="00D96BE5" w:rsidRPr="00D96BE5" w:rsidRDefault="00D96BE5" w:rsidP="00D96BE5">
      <w:pPr>
        <w:pStyle w:val="Tekstpodstawowy"/>
        <w:numPr>
          <w:ilvl w:val="0"/>
          <w:numId w:val="13"/>
        </w:numPr>
        <w:spacing w:after="0"/>
        <w:ind w:left="426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 xml:space="preserve">Refundacja kosztów wyposażenia stanowiska pracy osoby niepełnosprawnej może być przeznaczona na zakupy niezbędne i ściśle związane z rodzajem refundowanego stanowiska pracy. </w:t>
      </w:r>
    </w:p>
    <w:p w14:paraId="634B1A1C" w14:textId="77777777" w:rsidR="00D96BE5" w:rsidRPr="00D96BE5" w:rsidRDefault="00D96BE5" w:rsidP="00D96BE5">
      <w:pPr>
        <w:pStyle w:val="Tekstpodstawowy"/>
        <w:numPr>
          <w:ilvl w:val="0"/>
          <w:numId w:val="13"/>
        </w:numPr>
        <w:spacing w:after="0"/>
        <w:ind w:left="426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 xml:space="preserve">Refundacja kosztów wyposażenia stanowiska pracy dla osoby niepełnosprawnej </w:t>
      </w:r>
      <w:r w:rsidRPr="00D96BE5">
        <w:rPr>
          <w:b/>
          <w:color w:val="000000"/>
          <w:sz w:val="24"/>
          <w:szCs w:val="24"/>
          <w:u w:val="single"/>
        </w:rPr>
        <w:t>nie obejmuje:</w:t>
      </w:r>
    </w:p>
    <w:p w14:paraId="53358A4C" w14:textId="77777777" w:rsidR="00D96BE5" w:rsidRPr="00D96BE5" w:rsidRDefault="00D96BE5" w:rsidP="00D96BE5">
      <w:pPr>
        <w:pStyle w:val="Tekstpodstawowy"/>
        <w:numPr>
          <w:ilvl w:val="0"/>
          <w:numId w:val="6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kosztów budowy, remontów kapitalnych;</w:t>
      </w:r>
    </w:p>
    <w:p w14:paraId="4807758D" w14:textId="77777777" w:rsidR="00D96BE5" w:rsidRPr="00D96BE5" w:rsidRDefault="00D96BE5" w:rsidP="00D96BE5">
      <w:pPr>
        <w:pStyle w:val="Tekstpodstawowy"/>
        <w:numPr>
          <w:ilvl w:val="0"/>
          <w:numId w:val="6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 xml:space="preserve">kosztów rat leasingowych; </w:t>
      </w:r>
    </w:p>
    <w:p w14:paraId="61358A4C" w14:textId="77777777" w:rsidR="00D96BE5" w:rsidRPr="00D96BE5" w:rsidRDefault="00D96BE5" w:rsidP="00D96BE5">
      <w:pPr>
        <w:pStyle w:val="Tekstpodstawowy"/>
        <w:numPr>
          <w:ilvl w:val="0"/>
          <w:numId w:val="6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lastRenderedPageBreak/>
        <w:t>kosztów reklamowo - ofertowych, folderów;</w:t>
      </w:r>
    </w:p>
    <w:p w14:paraId="5E076AE9" w14:textId="77777777" w:rsidR="00D96BE5" w:rsidRPr="00D96BE5" w:rsidRDefault="00D96BE5" w:rsidP="00D96BE5">
      <w:pPr>
        <w:pStyle w:val="Tekstpodstawowy"/>
        <w:numPr>
          <w:ilvl w:val="0"/>
          <w:numId w:val="6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zakupu telebimów i stron internetowych, służących wyłącznie działalności reklamowej;</w:t>
      </w:r>
    </w:p>
    <w:p w14:paraId="5D9D5CA9" w14:textId="77777777" w:rsidR="00D96BE5" w:rsidRPr="00D96BE5" w:rsidRDefault="00D96BE5" w:rsidP="00D96BE5">
      <w:pPr>
        <w:pStyle w:val="Tekstpodstawowy"/>
        <w:numPr>
          <w:ilvl w:val="0"/>
          <w:numId w:val="6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zakupu nieruchomości i gruntów;</w:t>
      </w:r>
    </w:p>
    <w:p w14:paraId="78F8AE6F" w14:textId="77777777" w:rsidR="00D96BE5" w:rsidRPr="00D96BE5" w:rsidRDefault="00D96BE5" w:rsidP="00D96BE5">
      <w:pPr>
        <w:pStyle w:val="Tekstpodstawowy"/>
        <w:numPr>
          <w:ilvl w:val="0"/>
          <w:numId w:val="6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zakupu środków obrotowych;</w:t>
      </w:r>
    </w:p>
    <w:p w14:paraId="7748DFDE" w14:textId="77777777" w:rsidR="00D96BE5" w:rsidRPr="00D96BE5" w:rsidRDefault="00D96BE5" w:rsidP="00D96BE5">
      <w:pPr>
        <w:pStyle w:val="Tekstpodstawowy"/>
        <w:numPr>
          <w:ilvl w:val="0"/>
          <w:numId w:val="6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zakupu samochodów osobowych;</w:t>
      </w:r>
    </w:p>
    <w:p w14:paraId="41C1381E" w14:textId="77777777" w:rsidR="00D96BE5" w:rsidRPr="00D96BE5" w:rsidRDefault="00D96BE5" w:rsidP="00D96BE5">
      <w:pPr>
        <w:pStyle w:val="Tekstpodstawowy"/>
        <w:numPr>
          <w:ilvl w:val="0"/>
          <w:numId w:val="6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zakupu samochodu dostawczego w części przekraczającej 50% kwoty przyznanych środków;</w:t>
      </w:r>
    </w:p>
    <w:p w14:paraId="2C92A31A" w14:textId="77777777" w:rsidR="00D96BE5" w:rsidRPr="00D96BE5" w:rsidRDefault="00D96BE5" w:rsidP="00D96BE5">
      <w:pPr>
        <w:pStyle w:val="Tekstpodstawowy"/>
        <w:numPr>
          <w:ilvl w:val="0"/>
          <w:numId w:val="6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zakupu inwentarza żywego;</w:t>
      </w:r>
    </w:p>
    <w:p w14:paraId="1087EBDF" w14:textId="77777777" w:rsidR="00D96BE5" w:rsidRPr="00D96BE5" w:rsidRDefault="00D96BE5" w:rsidP="00D96BE5">
      <w:pPr>
        <w:pStyle w:val="Tekstpodstawowy"/>
        <w:numPr>
          <w:ilvl w:val="0"/>
          <w:numId w:val="6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nabycia udziałów w spółkach;</w:t>
      </w:r>
    </w:p>
    <w:p w14:paraId="4970922B" w14:textId="77777777" w:rsidR="00D96BE5" w:rsidRPr="00D96BE5" w:rsidRDefault="00D96BE5" w:rsidP="00D96BE5">
      <w:pPr>
        <w:pStyle w:val="Tekstpodstawowy"/>
        <w:numPr>
          <w:ilvl w:val="0"/>
          <w:numId w:val="6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opłat administracyjno - skarbowych, składki ZUS, wynagrodzenia pracowników;</w:t>
      </w:r>
    </w:p>
    <w:p w14:paraId="7EA45262" w14:textId="77777777" w:rsidR="00D96BE5" w:rsidRPr="00D96BE5" w:rsidRDefault="00D96BE5" w:rsidP="00D96BE5">
      <w:pPr>
        <w:pStyle w:val="Tekstpodstawowy"/>
        <w:numPr>
          <w:ilvl w:val="0"/>
          <w:numId w:val="6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działalności związanej z sektorem przewozu osób i rzeczy;</w:t>
      </w:r>
    </w:p>
    <w:p w14:paraId="00F986D8" w14:textId="77777777" w:rsidR="00D96BE5" w:rsidRPr="00D96BE5" w:rsidRDefault="00D96BE5" w:rsidP="00D96BE5">
      <w:pPr>
        <w:pStyle w:val="Tekstpodstawowy"/>
        <w:numPr>
          <w:ilvl w:val="0"/>
          <w:numId w:val="6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pokrycia kosztów transportu/przesyłki zakupionego wyposażenia lub doposażenia stanowiska pracy;</w:t>
      </w:r>
    </w:p>
    <w:p w14:paraId="23331E77" w14:textId="666E3AEE" w:rsidR="00D96BE5" w:rsidRPr="00D96BE5" w:rsidRDefault="00D96BE5" w:rsidP="00D96BE5">
      <w:pPr>
        <w:pStyle w:val="Tekstpodstawowy"/>
        <w:numPr>
          <w:ilvl w:val="0"/>
          <w:numId w:val="6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pokrycia kosztów wszystkich mediów oraz abonamentów (np. linii telefonicznych,       Internetu)</w:t>
      </w:r>
      <w:r>
        <w:rPr>
          <w:color w:val="000000"/>
          <w:sz w:val="24"/>
          <w:szCs w:val="24"/>
          <w:lang w:val="pl-PL"/>
        </w:rPr>
        <w:t>.</w:t>
      </w:r>
    </w:p>
    <w:p w14:paraId="7B248555" w14:textId="77777777" w:rsidR="00D96BE5" w:rsidRPr="00D96BE5" w:rsidRDefault="00D96BE5" w:rsidP="00D96BE5">
      <w:pPr>
        <w:pStyle w:val="Tekstpodstawowy"/>
        <w:numPr>
          <w:ilvl w:val="0"/>
          <w:numId w:val="13"/>
        </w:numPr>
        <w:tabs>
          <w:tab w:val="left" w:pos="426"/>
        </w:tabs>
        <w:spacing w:after="0"/>
        <w:ind w:left="426"/>
        <w:jc w:val="both"/>
        <w:rPr>
          <w:color w:val="000000"/>
          <w:sz w:val="24"/>
          <w:szCs w:val="24"/>
          <w:u w:val="single"/>
        </w:rPr>
      </w:pPr>
      <w:r w:rsidRPr="00D96BE5">
        <w:rPr>
          <w:b/>
          <w:color w:val="000000"/>
          <w:sz w:val="24"/>
          <w:szCs w:val="24"/>
        </w:rPr>
        <w:t>Przyznane środki nie mogą być wydatkowane na zakup używanego sprzętu: komputerowego, RTV lub AGD oraz mebli.</w:t>
      </w:r>
    </w:p>
    <w:p w14:paraId="431C005F" w14:textId="77777777" w:rsidR="00D96BE5" w:rsidRPr="00D96BE5" w:rsidRDefault="00D96BE5" w:rsidP="00D96BE5">
      <w:pPr>
        <w:pStyle w:val="Tekstpodstawowy"/>
        <w:numPr>
          <w:ilvl w:val="0"/>
          <w:numId w:val="13"/>
        </w:numPr>
        <w:tabs>
          <w:tab w:val="left" w:pos="426"/>
        </w:tabs>
        <w:spacing w:after="0"/>
        <w:ind w:left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 xml:space="preserve">Pracodawca zobowiązuje się do niezbywania wyposażenia utworzonego stanowiska pracy oraz nieobciążania go ograniczonymi prawami rzeczowymi i nieoddawania go osobom trzecim – do czasu wygaśnięcia niniejszej umowy. </w:t>
      </w:r>
    </w:p>
    <w:p w14:paraId="244704F8" w14:textId="77777777" w:rsidR="00D96BE5" w:rsidRPr="00D96BE5" w:rsidRDefault="00D96BE5" w:rsidP="00D96BE5">
      <w:pPr>
        <w:pStyle w:val="Tekstpodstawowy"/>
        <w:numPr>
          <w:ilvl w:val="0"/>
          <w:numId w:val="13"/>
        </w:numPr>
        <w:tabs>
          <w:tab w:val="left" w:pos="426"/>
        </w:tabs>
        <w:spacing w:after="0"/>
        <w:ind w:left="426"/>
        <w:jc w:val="both"/>
        <w:rPr>
          <w:b/>
          <w:color w:val="000000"/>
          <w:sz w:val="24"/>
          <w:szCs w:val="24"/>
        </w:rPr>
      </w:pPr>
      <w:r w:rsidRPr="00D96BE5">
        <w:rPr>
          <w:b/>
          <w:color w:val="000000"/>
          <w:sz w:val="24"/>
          <w:szCs w:val="24"/>
        </w:rPr>
        <w:t>Urząd, w uzasadnionych przypadkach, będzie wymagał przedstawienia wyceny rzeczoznawcy majątkowego potwierdzającej wartość wydatków poniesionych w ramach refundacji. W szczególności w przypadku:</w:t>
      </w:r>
    </w:p>
    <w:p w14:paraId="53966A5F" w14:textId="77777777" w:rsidR="00D96BE5" w:rsidRPr="00D96BE5" w:rsidRDefault="00D96BE5" w:rsidP="00D96BE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851" w:hanging="425"/>
        <w:jc w:val="both"/>
        <w:rPr>
          <w:b/>
          <w:sz w:val="24"/>
          <w:szCs w:val="24"/>
        </w:rPr>
      </w:pPr>
      <w:r w:rsidRPr="00D96BE5">
        <w:rPr>
          <w:b/>
          <w:sz w:val="24"/>
          <w:szCs w:val="24"/>
        </w:rPr>
        <w:t>zakupu majątku od likwidowanej firmy,</w:t>
      </w:r>
    </w:p>
    <w:p w14:paraId="4C7B94E7" w14:textId="77777777" w:rsidR="00D96BE5" w:rsidRPr="00D96BE5" w:rsidRDefault="00D96BE5" w:rsidP="00D96BE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709" w:hanging="283"/>
        <w:jc w:val="both"/>
        <w:rPr>
          <w:b/>
          <w:sz w:val="24"/>
          <w:szCs w:val="24"/>
        </w:rPr>
      </w:pPr>
      <w:r w:rsidRPr="00D96BE5">
        <w:rPr>
          <w:b/>
          <w:sz w:val="24"/>
          <w:szCs w:val="24"/>
        </w:rPr>
        <w:t>zakupu od podmiotu prowadzącego działalność gospodarczą, którego zakres działalności jest inny niż sprzedaż towaru lub świadczenie usługi ujętej w rozliczeniu dofinansowania,</w:t>
      </w:r>
    </w:p>
    <w:p w14:paraId="3C0C4C51" w14:textId="77777777" w:rsidR="00D96BE5" w:rsidRPr="00D96BE5" w:rsidRDefault="00D96BE5" w:rsidP="00D96BE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709" w:hanging="283"/>
        <w:jc w:val="both"/>
        <w:rPr>
          <w:b/>
          <w:sz w:val="24"/>
          <w:szCs w:val="24"/>
        </w:rPr>
      </w:pPr>
      <w:r w:rsidRPr="00D96BE5">
        <w:rPr>
          <w:b/>
          <w:sz w:val="24"/>
          <w:szCs w:val="24"/>
        </w:rPr>
        <w:t>niezawarcia w dokumentach zakupowych lub specyfikacji nazwy towaru pozwalającej na jednoznaczną identyfikację wydatku,</w:t>
      </w:r>
    </w:p>
    <w:p w14:paraId="3ED89691" w14:textId="77777777" w:rsidR="00D96BE5" w:rsidRPr="00D96BE5" w:rsidRDefault="00D96BE5" w:rsidP="00D96BE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709" w:hanging="283"/>
        <w:jc w:val="both"/>
        <w:rPr>
          <w:b/>
          <w:sz w:val="24"/>
          <w:szCs w:val="24"/>
        </w:rPr>
      </w:pPr>
      <w:r w:rsidRPr="00D96BE5">
        <w:rPr>
          <w:b/>
          <w:sz w:val="24"/>
          <w:szCs w:val="24"/>
        </w:rPr>
        <w:t>w sytuacji gdy wysokość wskazanych wydatków budzi wątpliwości co do wysokości w stosunku do cen rynkowych, jak też zasady racjonalnego, oszczędnego i celowego gospodarowania środkami publicznymi zgodnie z ustawą o finansach publicznych,</w:t>
      </w:r>
    </w:p>
    <w:p w14:paraId="16151C09" w14:textId="77777777" w:rsidR="00D96BE5" w:rsidRPr="00D96BE5" w:rsidRDefault="00D96BE5" w:rsidP="00D96BE5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851" w:hanging="425"/>
        <w:jc w:val="both"/>
        <w:rPr>
          <w:b/>
          <w:sz w:val="24"/>
          <w:szCs w:val="24"/>
        </w:rPr>
      </w:pPr>
      <w:r w:rsidRPr="00D96BE5">
        <w:rPr>
          <w:b/>
          <w:sz w:val="24"/>
          <w:szCs w:val="24"/>
        </w:rPr>
        <w:t>zakupu rzeczy używanych w komisie/lombardzie.</w:t>
      </w:r>
    </w:p>
    <w:p w14:paraId="42E13333" w14:textId="77777777" w:rsidR="00D96BE5" w:rsidRPr="00D96BE5" w:rsidRDefault="00D96BE5" w:rsidP="00D96BE5">
      <w:pPr>
        <w:pStyle w:val="Tekstpodstawowy"/>
        <w:numPr>
          <w:ilvl w:val="0"/>
          <w:numId w:val="14"/>
        </w:numPr>
        <w:tabs>
          <w:tab w:val="left" w:pos="426"/>
        </w:tabs>
        <w:spacing w:after="0"/>
        <w:ind w:left="426"/>
        <w:jc w:val="both"/>
        <w:rPr>
          <w:b/>
          <w:color w:val="000000"/>
          <w:sz w:val="24"/>
          <w:szCs w:val="24"/>
        </w:rPr>
      </w:pPr>
      <w:r w:rsidRPr="00D96BE5">
        <w:rPr>
          <w:b/>
          <w:color w:val="000000"/>
          <w:sz w:val="24"/>
          <w:szCs w:val="24"/>
        </w:rPr>
        <w:t>Koszty wyceny rzeczoznawcy finansuje wnioskodawca.</w:t>
      </w:r>
    </w:p>
    <w:p w14:paraId="547612A1" w14:textId="77777777" w:rsidR="00D96BE5" w:rsidRPr="00D96BE5" w:rsidRDefault="00D96BE5" w:rsidP="00D96BE5">
      <w:pPr>
        <w:pStyle w:val="Tekstpodstawowy"/>
        <w:numPr>
          <w:ilvl w:val="0"/>
          <w:numId w:val="14"/>
        </w:numPr>
        <w:tabs>
          <w:tab w:val="left" w:pos="426"/>
        </w:tabs>
        <w:spacing w:after="0"/>
        <w:ind w:left="426"/>
        <w:jc w:val="both"/>
        <w:rPr>
          <w:b/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W przypadkach szczególnie uzasadnionych względami gospodarczymi starosta może     wyrazić zgodę na inny sposób wydatkowania przyznanych środków.</w:t>
      </w:r>
    </w:p>
    <w:p w14:paraId="50B581EE" w14:textId="77777777" w:rsidR="00D96BE5" w:rsidRPr="00D96BE5" w:rsidRDefault="00D96BE5" w:rsidP="00D96BE5">
      <w:pPr>
        <w:pStyle w:val="Tekstpodstawowy"/>
        <w:numPr>
          <w:ilvl w:val="0"/>
          <w:numId w:val="14"/>
        </w:numPr>
        <w:tabs>
          <w:tab w:val="left" w:pos="426"/>
        </w:tabs>
        <w:spacing w:after="0"/>
        <w:ind w:left="426"/>
        <w:jc w:val="both"/>
        <w:rPr>
          <w:b/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Refundacji nie podlegają wydatki poniesione przed dniem zawarcia umowy.</w:t>
      </w:r>
    </w:p>
    <w:p w14:paraId="5E466053" w14:textId="77777777" w:rsidR="00D96BE5" w:rsidRPr="00D96BE5" w:rsidRDefault="00D96BE5" w:rsidP="00D96BE5">
      <w:pPr>
        <w:pStyle w:val="Tekstpodstawowy"/>
        <w:numPr>
          <w:ilvl w:val="0"/>
          <w:numId w:val="14"/>
        </w:numPr>
        <w:tabs>
          <w:tab w:val="left" w:pos="426"/>
        </w:tabs>
        <w:spacing w:after="0"/>
        <w:ind w:left="426"/>
        <w:jc w:val="both"/>
        <w:rPr>
          <w:b/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Refundację starosta przekazuje na rachunek bankowy wskazany we wniosku w terminie 14 dni od dnia przedstawienia przez pracodawcę pozytywnej opinii Państwowej Inspekcji Pracy, odpowiednio, o przystosowaniu do potrzeb wynikających z niepełnosprawności osoby zatrudnionej na wyposażonym stanowisku pracy lub o spełnieniu warunków bezpieczeństwa i higieny pracy na tym stanowisku.</w:t>
      </w:r>
    </w:p>
    <w:p w14:paraId="3C76CF14" w14:textId="34F30D87" w:rsidR="00F81482" w:rsidRDefault="00F81482" w:rsidP="00F81482">
      <w:pPr>
        <w:pStyle w:val="Tekstpodstawowy"/>
        <w:tabs>
          <w:tab w:val="left" w:pos="426"/>
        </w:tabs>
        <w:spacing w:after="0"/>
        <w:jc w:val="both"/>
        <w:rPr>
          <w:b/>
          <w:sz w:val="24"/>
          <w:szCs w:val="24"/>
          <w:lang w:val="pl-PL"/>
        </w:rPr>
      </w:pPr>
    </w:p>
    <w:p w14:paraId="4B7D7B23" w14:textId="462E2AE2" w:rsidR="00D96BE5" w:rsidRPr="00D96BE5" w:rsidRDefault="00F81482" w:rsidP="00D96BE5">
      <w:pPr>
        <w:rPr>
          <w:bCs/>
          <w:sz w:val="24"/>
        </w:rPr>
      </w:pPr>
      <w:r>
        <w:rPr>
          <w:b/>
          <w:sz w:val="24"/>
        </w:rPr>
        <w:t xml:space="preserve">§ </w:t>
      </w:r>
      <w:r w:rsidR="00D96BE5">
        <w:rPr>
          <w:b/>
          <w:sz w:val="24"/>
        </w:rPr>
        <w:t>1</w:t>
      </w:r>
      <w:r>
        <w:rPr>
          <w:b/>
          <w:sz w:val="24"/>
        </w:rPr>
        <w:t xml:space="preserve">9. </w:t>
      </w:r>
      <w:bookmarkStart w:id="0" w:name="_GoBack"/>
      <w:bookmarkEnd w:id="0"/>
      <w:r w:rsidRPr="00F301CE">
        <w:rPr>
          <w:bCs/>
          <w:sz w:val="24"/>
        </w:rPr>
        <w:t xml:space="preserve">Regulaminu </w:t>
      </w:r>
      <w:r>
        <w:rPr>
          <w:bCs/>
          <w:sz w:val="24"/>
        </w:rPr>
        <w:t>otrzymuje brzmienie:</w:t>
      </w:r>
    </w:p>
    <w:p w14:paraId="27E9D1AC" w14:textId="77777777" w:rsidR="00D96BE5" w:rsidRPr="00D96BE5" w:rsidRDefault="00D96BE5" w:rsidP="00D96BE5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Środki PFRON, wnioskodawca może jednorazowo otrzymać na:</w:t>
      </w:r>
    </w:p>
    <w:p w14:paraId="501D89CD" w14:textId="77777777" w:rsidR="00D96BE5" w:rsidRPr="00D96BE5" w:rsidRDefault="00D96BE5" w:rsidP="00D96BE5">
      <w:pPr>
        <w:numPr>
          <w:ilvl w:val="0"/>
          <w:numId w:val="16"/>
        </w:numPr>
        <w:tabs>
          <w:tab w:val="left" w:pos="426"/>
        </w:tabs>
        <w:ind w:left="852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podjęcie po raz pierwszy działalności:</w:t>
      </w:r>
    </w:p>
    <w:p w14:paraId="183C60E8" w14:textId="77777777" w:rsidR="00D96BE5" w:rsidRPr="00D96BE5" w:rsidRDefault="00D96BE5" w:rsidP="00D96BE5">
      <w:pPr>
        <w:numPr>
          <w:ilvl w:val="0"/>
          <w:numId w:val="17"/>
        </w:numPr>
        <w:ind w:left="993" w:hanging="284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gospodarczej w rozumieniu przepisów o swobodzie działalności gospodarczej;</w:t>
      </w:r>
    </w:p>
    <w:p w14:paraId="5F5E592E" w14:textId="77777777" w:rsidR="00D96BE5" w:rsidRPr="00D96BE5" w:rsidRDefault="00D96BE5" w:rsidP="00D96BE5">
      <w:pPr>
        <w:numPr>
          <w:ilvl w:val="0"/>
          <w:numId w:val="17"/>
        </w:numPr>
        <w:ind w:left="993" w:hanging="284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rolniczej w rozumieniu przepisów o ubezpieczeniu społecznym rolników, w tym polegającej na prowadzeniu działów specjalnych produkcji rolnej, bez względu na formę prawną jej prowadzenia;</w:t>
      </w:r>
    </w:p>
    <w:p w14:paraId="41901CB1" w14:textId="77777777" w:rsidR="00D96BE5" w:rsidRPr="00D96BE5" w:rsidRDefault="00D96BE5" w:rsidP="00D96BE5">
      <w:pPr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ponowne podjęcie działalności, o której mowa w pkt 1, jeżeli zgodnie z oświadczeniem wnioskodawcy upłynęło co najmniej 12 miesięcy od zaprzestania prowadzenia tej działalności.</w:t>
      </w:r>
    </w:p>
    <w:p w14:paraId="50A98A1E" w14:textId="77777777" w:rsidR="00D96BE5" w:rsidRPr="00D96BE5" w:rsidRDefault="00D96BE5" w:rsidP="00D96BE5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Środki mogą być przyznane odrębnie każdemu wnioskodawcy, na podjęcie działalności, o której mowa w ust. 1 poprzez jej prowadzenie w sposób:</w:t>
      </w:r>
    </w:p>
    <w:p w14:paraId="1324763F" w14:textId="77777777" w:rsidR="00D96BE5" w:rsidRPr="00D96BE5" w:rsidRDefault="00D96BE5" w:rsidP="00D96BE5">
      <w:pPr>
        <w:numPr>
          <w:ilvl w:val="0"/>
          <w:numId w:val="18"/>
        </w:numPr>
        <w:tabs>
          <w:tab w:val="left" w:pos="426"/>
          <w:tab w:val="left" w:pos="709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lastRenderedPageBreak/>
        <w:t>samodzielny;</w:t>
      </w:r>
    </w:p>
    <w:p w14:paraId="78D8FE17" w14:textId="77777777" w:rsidR="00D96BE5" w:rsidRPr="00D96BE5" w:rsidRDefault="00D96BE5" w:rsidP="00D96BE5">
      <w:pPr>
        <w:numPr>
          <w:ilvl w:val="0"/>
          <w:numId w:val="18"/>
        </w:numPr>
        <w:tabs>
          <w:tab w:val="left" w:pos="426"/>
          <w:tab w:val="left" w:pos="709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wspólnie z innymi osobami lub podmiotami;</w:t>
      </w:r>
    </w:p>
    <w:p w14:paraId="75AB7D33" w14:textId="2635D04B" w:rsidR="00D96BE5" w:rsidRPr="00D96BE5" w:rsidRDefault="00D96BE5" w:rsidP="00D96BE5">
      <w:pPr>
        <w:numPr>
          <w:ilvl w:val="0"/>
          <w:numId w:val="18"/>
        </w:numPr>
        <w:tabs>
          <w:tab w:val="clear" w:pos="786"/>
        </w:tabs>
        <w:ind w:left="709" w:hanging="283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w wyniku przystąpienia do działalności gospodarczej lub rolniczej prowadzonej przez inne osoby lub podmioty.</w:t>
      </w:r>
    </w:p>
    <w:p w14:paraId="4EEEF3BB" w14:textId="77777777" w:rsidR="00D96BE5" w:rsidRPr="00D96BE5" w:rsidRDefault="00D96BE5" w:rsidP="00D96BE5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Środki, o których mowa w ust. 1  nie mogą być przyznane wnioskodawcy, jeżeli:</w:t>
      </w:r>
    </w:p>
    <w:p w14:paraId="40091D7B" w14:textId="77777777" w:rsidR="00D96BE5" w:rsidRPr="00D96BE5" w:rsidRDefault="00D96BE5" w:rsidP="00D96BE5">
      <w:pPr>
        <w:numPr>
          <w:ilvl w:val="0"/>
          <w:numId w:val="19"/>
        </w:numPr>
        <w:tabs>
          <w:tab w:val="clear" w:pos="786"/>
          <w:tab w:val="left" w:pos="426"/>
        </w:tabs>
        <w:ind w:left="709" w:hanging="283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korzystał już ze środków Państwowego Funduszu Rehabilitacji Osób Niepełnosprawnych lub innych środków publicznych na podjęcie działalności gospodarczej albo rolniczej;</w:t>
      </w:r>
    </w:p>
    <w:p w14:paraId="38BCDBA4" w14:textId="77777777" w:rsidR="00D96BE5" w:rsidRPr="00D96BE5" w:rsidRDefault="00D96BE5" w:rsidP="00D96BE5">
      <w:pPr>
        <w:numPr>
          <w:ilvl w:val="0"/>
          <w:numId w:val="19"/>
        </w:numPr>
        <w:tabs>
          <w:tab w:val="clear" w:pos="786"/>
          <w:tab w:val="left" w:pos="426"/>
        </w:tabs>
        <w:ind w:left="709" w:hanging="283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prowadził działalność gospodarczą/rolniczą w okresie 12 miesięcy poprzedzających złożenie wniosku;</w:t>
      </w:r>
    </w:p>
    <w:p w14:paraId="4042E1E5" w14:textId="77777777" w:rsidR="00D96BE5" w:rsidRPr="00D96BE5" w:rsidRDefault="00D96BE5" w:rsidP="00D96BE5">
      <w:pPr>
        <w:numPr>
          <w:ilvl w:val="0"/>
          <w:numId w:val="19"/>
        </w:numPr>
        <w:tabs>
          <w:tab w:val="clear" w:pos="786"/>
          <w:tab w:val="left" w:pos="426"/>
        </w:tabs>
        <w:ind w:left="709" w:hanging="283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posiada zaległości w zobowiązaniach wobec Państwowego Funduszu Rehabilitacji Osób Niepełnosprawnych;</w:t>
      </w:r>
    </w:p>
    <w:p w14:paraId="60E0D453" w14:textId="77777777" w:rsidR="00D96BE5" w:rsidRPr="00D96BE5" w:rsidRDefault="00D96BE5" w:rsidP="00D96BE5">
      <w:pPr>
        <w:numPr>
          <w:ilvl w:val="0"/>
          <w:numId w:val="19"/>
        </w:numPr>
        <w:tabs>
          <w:tab w:val="clear" w:pos="786"/>
          <w:tab w:val="left" w:pos="426"/>
        </w:tabs>
        <w:ind w:left="709" w:hanging="283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zalega z opłacaniem w terminie podatków lub innych danin publicznych;</w:t>
      </w:r>
    </w:p>
    <w:p w14:paraId="2C3E4E98" w14:textId="77777777" w:rsidR="00D96BE5" w:rsidRPr="00D96BE5" w:rsidRDefault="00D96BE5" w:rsidP="00D96BE5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W celu potwierdzenia warunków, o których mowa w  ust. 2, urząd może żądać złożenia dodatkowych dokumentów.</w:t>
      </w:r>
    </w:p>
    <w:p w14:paraId="6D59D9E9" w14:textId="77777777" w:rsidR="00D96BE5" w:rsidRPr="00D96BE5" w:rsidRDefault="00D96BE5" w:rsidP="00D96BE5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Dopuszczalnymi dokumentami przy rozliczaniu się z wydatkowania przyznanych środków są faktury oraz rachunki wraz z potwierdzeniami zapłaty (dokument KP lub potwierdzenie przelewu).</w:t>
      </w:r>
    </w:p>
    <w:p w14:paraId="2B0FB342" w14:textId="27A5757E" w:rsidR="00D96BE5" w:rsidRPr="00D96BE5" w:rsidRDefault="00D96BE5" w:rsidP="00D96BE5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W przypadku zakupu pojazdu należy również okazać dokument potwierdzający jego zarejestrowanie.</w:t>
      </w:r>
    </w:p>
    <w:p w14:paraId="145CC7E4" w14:textId="77777777" w:rsidR="00D96BE5" w:rsidRPr="00D96BE5" w:rsidRDefault="00D96BE5" w:rsidP="00D96BE5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W przypadku dokonania, w ramach wnioskowanych środków zakupów za granicą, wnioskodawca jest zobowiązany do przedstawienia przetłumaczonego na język polski dowodu zakupu (wymagane jest tłumaczenie dokonane przez tłumacza przysięgłego).</w:t>
      </w:r>
    </w:p>
    <w:p w14:paraId="466D324C" w14:textId="77777777" w:rsidR="00D96BE5" w:rsidRPr="00D96BE5" w:rsidRDefault="00D96BE5" w:rsidP="00D96BE5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Nie dopuszcza się zakupów dokonanych  między członkami rodziny, a wnioskodawcą.</w:t>
      </w:r>
    </w:p>
    <w:p w14:paraId="662F577D" w14:textId="77777777" w:rsidR="00D96BE5" w:rsidRPr="00D96BE5" w:rsidRDefault="00D96BE5" w:rsidP="00D96BE5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Urząd, w uzasadnionych przypadkach, będzie wymagał przedstawienia wyceny rzeczoznawcy majątkowego potwierdzającej wartość wydatków poniesionych w ramach dofinansowania. W szczególności w przypadku:</w:t>
      </w:r>
    </w:p>
    <w:p w14:paraId="413C33FF" w14:textId="77777777" w:rsidR="00D96BE5" w:rsidRPr="00D96BE5" w:rsidRDefault="00D96BE5" w:rsidP="00D96BE5">
      <w:pPr>
        <w:numPr>
          <w:ilvl w:val="0"/>
          <w:numId w:val="20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zakupu majątku od likwidowanej firmy,</w:t>
      </w:r>
    </w:p>
    <w:p w14:paraId="3DA39275" w14:textId="77777777" w:rsidR="00D96BE5" w:rsidRPr="00D96BE5" w:rsidRDefault="00D96BE5" w:rsidP="00D96BE5">
      <w:pPr>
        <w:numPr>
          <w:ilvl w:val="0"/>
          <w:numId w:val="20"/>
        </w:numPr>
        <w:tabs>
          <w:tab w:val="clear" w:pos="786"/>
          <w:tab w:val="left" w:pos="426"/>
        </w:tabs>
        <w:ind w:left="709" w:hanging="283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zakupu od podmiotu prowadzącego działalność gospodarczą, którego zakres działalności jest inny niż sprzedaż towaru lub świadczenie usługi ujętej w rozliczeniu dofinansowania,</w:t>
      </w:r>
    </w:p>
    <w:p w14:paraId="47365DA8" w14:textId="77777777" w:rsidR="00D96BE5" w:rsidRPr="00D96BE5" w:rsidRDefault="00D96BE5" w:rsidP="00D96BE5">
      <w:pPr>
        <w:numPr>
          <w:ilvl w:val="0"/>
          <w:numId w:val="20"/>
        </w:numPr>
        <w:tabs>
          <w:tab w:val="clear" w:pos="786"/>
          <w:tab w:val="left" w:pos="426"/>
        </w:tabs>
        <w:ind w:left="709" w:hanging="283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niezawarcia w dokumentach zakupowych lub specyfikacji nazwy towaru pozwalającej na jednoznaczną identyfikację wydatku,</w:t>
      </w:r>
    </w:p>
    <w:p w14:paraId="0BB3D6FE" w14:textId="77777777" w:rsidR="00D96BE5" w:rsidRPr="00D96BE5" w:rsidRDefault="00D96BE5" w:rsidP="00D96BE5">
      <w:pPr>
        <w:numPr>
          <w:ilvl w:val="0"/>
          <w:numId w:val="20"/>
        </w:numPr>
        <w:tabs>
          <w:tab w:val="clear" w:pos="786"/>
          <w:tab w:val="left" w:pos="426"/>
        </w:tabs>
        <w:ind w:left="709" w:hanging="283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w sytuacji gdy wysokość wskazanych wydatków budzi wątpliwości co do wysokości w stosunku do cen rynkowych, jak też zasady racjonalnego, oszczędnego i celowego gospodarowania środkami publicznymi zgodnie z ustawą o finansach publicznych,</w:t>
      </w:r>
    </w:p>
    <w:p w14:paraId="0D4B8367" w14:textId="77777777" w:rsidR="00D96BE5" w:rsidRPr="00D96BE5" w:rsidRDefault="00D96BE5" w:rsidP="00D96BE5">
      <w:pPr>
        <w:numPr>
          <w:ilvl w:val="0"/>
          <w:numId w:val="20"/>
        </w:numPr>
        <w:tabs>
          <w:tab w:val="clear" w:pos="786"/>
          <w:tab w:val="left" w:pos="426"/>
        </w:tabs>
        <w:ind w:left="709" w:hanging="283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zakupu rzeczy używanych w komisie/lombardzie.</w:t>
      </w:r>
    </w:p>
    <w:p w14:paraId="24FCB194" w14:textId="77777777" w:rsidR="00D96BE5" w:rsidRPr="00D96BE5" w:rsidRDefault="00D96BE5" w:rsidP="00D96BE5">
      <w:pPr>
        <w:numPr>
          <w:ilvl w:val="0"/>
          <w:numId w:val="15"/>
        </w:numPr>
        <w:ind w:left="426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Koszty wyceny rzeczoznawcy finansuje wnioskodawca.</w:t>
      </w:r>
    </w:p>
    <w:p w14:paraId="0D354639" w14:textId="77777777" w:rsidR="00D96BE5" w:rsidRPr="00D96BE5" w:rsidRDefault="00D96BE5" w:rsidP="00D96BE5">
      <w:pPr>
        <w:numPr>
          <w:ilvl w:val="0"/>
          <w:numId w:val="15"/>
        </w:numPr>
        <w:ind w:left="426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Przekazane środki mogą być przeznaczone na zakupy niezbędne i ściśle związane z prowadzeniem planowanej działalności gospodarczej.</w:t>
      </w:r>
    </w:p>
    <w:p w14:paraId="4FD3A8CF" w14:textId="77777777" w:rsidR="00D96BE5" w:rsidRPr="00D96BE5" w:rsidRDefault="00D96BE5" w:rsidP="00D96BE5">
      <w:pPr>
        <w:numPr>
          <w:ilvl w:val="0"/>
          <w:numId w:val="15"/>
        </w:numPr>
        <w:ind w:left="426" w:hanging="426"/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 xml:space="preserve">Środki na podjęcie działalności gospodarczej </w:t>
      </w:r>
      <w:r w:rsidRPr="00D96BE5">
        <w:rPr>
          <w:b/>
          <w:color w:val="000000"/>
          <w:sz w:val="24"/>
          <w:szCs w:val="24"/>
          <w:u w:val="single"/>
        </w:rPr>
        <w:t>nie mogą być przeznaczone</w:t>
      </w:r>
      <w:r w:rsidRPr="00D96BE5">
        <w:rPr>
          <w:color w:val="000000"/>
          <w:sz w:val="24"/>
          <w:szCs w:val="24"/>
        </w:rPr>
        <w:t xml:space="preserve"> na:</w:t>
      </w:r>
    </w:p>
    <w:p w14:paraId="05FFFE92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działalność związaną z sektorem przewozu osób i rzeczy;</w:t>
      </w:r>
    </w:p>
    <w:p w14:paraId="48D5D3B2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koszty zakupu obiektu, koszty remontu i adaptacji lokalu;</w:t>
      </w:r>
    </w:p>
    <w:p w14:paraId="4E273765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koszty reklamowo – ofertowe, foldery;</w:t>
      </w:r>
    </w:p>
    <w:p w14:paraId="5184EE77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koszty rat leasingowych;</w:t>
      </w:r>
    </w:p>
    <w:p w14:paraId="73BD1DB9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 telebimów i stron internetowych służących wyłącznie działalności   reklamowej;</w:t>
      </w:r>
    </w:p>
    <w:p w14:paraId="392A41E3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 środków obrotowych w części przekraczającej 25% kwoty przyznanych środków;</w:t>
      </w:r>
    </w:p>
    <w:p w14:paraId="252E68B9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 samochodów osobowych;</w:t>
      </w:r>
    </w:p>
    <w:p w14:paraId="00745116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 samochodu dostawczego w części przekraczającej 50% kwoty przyznanych środków;</w:t>
      </w:r>
    </w:p>
    <w:p w14:paraId="09575E3C" w14:textId="77777777" w:rsidR="00D96BE5" w:rsidRPr="00D96BE5" w:rsidRDefault="00D96BE5" w:rsidP="00D96BE5">
      <w:pPr>
        <w:numPr>
          <w:ilvl w:val="0"/>
          <w:numId w:val="21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 inwentarza żywego;</w:t>
      </w:r>
    </w:p>
    <w:p w14:paraId="77C6E1D6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wynagrodzenia zatrudnionych pracowników;</w:t>
      </w:r>
    </w:p>
    <w:p w14:paraId="23D2C35F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nabycie udziałów w spółkach;</w:t>
      </w:r>
    </w:p>
    <w:p w14:paraId="679DCFAD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opłaty administracyjne, skarbowe, opłaty składek na ubezpieczenia, opłaty podatku i inne daniny publiczne;</w:t>
      </w:r>
    </w:p>
    <w:p w14:paraId="2C351A95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lastRenderedPageBreak/>
        <w:t xml:space="preserve">opłaty z tytułu: kaucji, najmu, dzierżawy itp. - związane z miejscem prowadzenia działalności; </w:t>
      </w:r>
    </w:p>
    <w:p w14:paraId="0C498DD7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pokrycie kosztów transportu/przesyłki;</w:t>
      </w:r>
    </w:p>
    <w:p w14:paraId="7CD31E0F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pokrycie kosztów wszystkich mediów oraz abonamentów (np. linii telefonicznych, Internetu);</w:t>
      </w:r>
    </w:p>
    <w:p w14:paraId="4A35250D" w14:textId="77777777" w:rsidR="00D96BE5" w:rsidRPr="00D96BE5" w:rsidRDefault="00D96BE5" w:rsidP="00D96BE5">
      <w:pPr>
        <w:numPr>
          <w:ilvl w:val="0"/>
          <w:numId w:val="21"/>
        </w:numPr>
        <w:tabs>
          <w:tab w:val="clear" w:pos="786"/>
          <w:tab w:val="left" w:pos="426"/>
        </w:tabs>
        <w:jc w:val="both"/>
        <w:rPr>
          <w:color w:val="000000"/>
          <w:sz w:val="24"/>
          <w:szCs w:val="24"/>
        </w:rPr>
      </w:pPr>
      <w:r w:rsidRPr="00D96BE5">
        <w:rPr>
          <w:color w:val="000000"/>
          <w:sz w:val="24"/>
          <w:szCs w:val="24"/>
        </w:rPr>
        <w:t>zakup używanego sprzętu: komputerowego, RTV, AGD oraz mebli.</w:t>
      </w:r>
    </w:p>
    <w:p w14:paraId="73DB4A72" w14:textId="77777777" w:rsidR="00D96BE5" w:rsidRPr="005F7E9A" w:rsidRDefault="00D96BE5" w:rsidP="00D96BE5">
      <w:pPr>
        <w:pStyle w:val="Tekstpodstawowy"/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color w:val="000000"/>
          <w:szCs w:val="24"/>
        </w:rPr>
      </w:pPr>
      <w:r w:rsidRPr="00D96BE5">
        <w:rPr>
          <w:color w:val="000000"/>
          <w:sz w:val="24"/>
          <w:szCs w:val="24"/>
        </w:rPr>
        <w:t>W przypadkach szczególnie uzasadnionych względami gospodarczymi starosta może     wyrazić zgodę na inny sposób wydatkowania przekazanych środków</w:t>
      </w:r>
      <w:r w:rsidRPr="005F7E9A">
        <w:rPr>
          <w:color w:val="000000"/>
        </w:rPr>
        <w:t>.</w:t>
      </w:r>
    </w:p>
    <w:p w14:paraId="3DA8310F" w14:textId="77777777" w:rsidR="00A5645E" w:rsidRPr="00A5645E" w:rsidRDefault="00A5645E" w:rsidP="002D3CA0">
      <w:pPr>
        <w:tabs>
          <w:tab w:val="left" w:pos="360"/>
        </w:tabs>
        <w:rPr>
          <w:sz w:val="24"/>
          <w:lang w:val="x-none"/>
        </w:rPr>
      </w:pPr>
    </w:p>
    <w:p w14:paraId="6AB9BB71" w14:textId="77777777" w:rsidR="00D30406" w:rsidRDefault="00D30406" w:rsidP="00D30406">
      <w:pPr>
        <w:rPr>
          <w:bCs/>
          <w:sz w:val="24"/>
        </w:rPr>
      </w:pPr>
    </w:p>
    <w:p w14:paraId="7258CB85" w14:textId="77777777" w:rsidR="00D30406" w:rsidRDefault="00D30406" w:rsidP="00D30406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  <w:lang w:val="pl-PL"/>
        </w:rPr>
        <w:t>2</w:t>
      </w:r>
      <w:r>
        <w:rPr>
          <w:b/>
          <w:sz w:val="24"/>
          <w:szCs w:val="24"/>
        </w:rPr>
        <w:t>.</w:t>
      </w:r>
    </w:p>
    <w:p w14:paraId="5384959E" w14:textId="77777777" w:rsidR="00D30406" w:rsidRDefault="00D30406" w:rsidP="00D30406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06CA23F" w14:textId="77777777" w:rsidR="00D30406" w:rsidRDefault="00D30406" w:rsidP="002D3CA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Pozostałe postanowienia regulaminu pozostają bez zmian.</w:t>
      </w:r>
    </w:p>
    <w:p w14:paraId="0299082F" w14:textId="77777777" w:rsidR="00D30406" w:rsidRDefault="00D30406" w:rsidP="00D30406">
      <w:pPr>
        <w:pStyle w:val="Tekstpodstawowy"/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</w:p>
    <w:p w14:paraId="43DB9684" w14:textId="77777777" w:rsidR="00D30406" w:rsidRDefault="00D30406" w:rsidP="00D30406">
      <w:pPr>
        <w:pStyle w:val="Tekstpodstawowy"/>
        <w:spacing w:after="0"/>
        <w:ind w:left="3905" w:firstLine="349"/>
        <w:rPr>
          <w:b/>
          <w:sz w:val="24"/>
          <w:szCs w:val="24"/>
        </w:rPr>
      </w:pPr>
    </w:p>
    <w:p w14:paraId="5A2A1C92" w14:textId="77777777" w:rsidR="00D30406" w:rsidRDefault="00D30406" w:rsidP="00D30406">
      <w:pPr>
        <w:pStyle w:val="Tekstpodstawowy"/>
        <w:spacing w:after="0"/>
        <w:ind w:left="3905" w:firstLine="349"/>
        <w:rPr>
          <w:b/>
          <w:sz w:val="24"/>
          <w:szCs w:val="24"/>
        </w:rPr>
      </w:pPr>
      <w:r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  <w:lang w:val="pl-PL"/>
        </w:rPr>
        <w:t>3</w:t>
      </w:r>
      <w:r>
        <w:rPr>
          <w:b/>
          <w:sz w:val="24"/>
          <w:szCs w:val="24"/>
        </w:rPr>
        <w:t>.</w:t>
      </w:r>
    </w:p>
    <w:p w14:paraId="7AF96301" w14:textId="77777777" w:rsidR="002D3CA0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14:paraId="67741142" w14:textId="4FF16696" w:rsidR="00D30406" w:rsidRPr="002D3CA0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Aneks do regulaminu wchodzi w życie z dniem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14.06.</w:t>
      </w:r>
      <w:r>
        <w:rPr>
          <w:sz w:val="24"/>
          <w:szCs w:val="24"/>
        </w:rPr>
        <w:t>201</w:t>
      </w:r>
      <w:r>
        <w:rPr>
          <w:sz w:val="24"/>
          <w:szCs w:val="24"/>
          <w:lang w:val="pl-PL"/>
        </w:rPr>
        <w:t>9</w:t>
      </w:r>
      <w:r>
        <w:rPr>
          <w:sz w:val="24"/>
          <w:szCs w:val="24"/>
        </w:rPr>
        <w:t xml:space="preserve"> r.</w:t>
      </w:r>
    </w:p>
    <w:p w14:paraId="6AC6F647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6DE2F1CF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36638152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2264E8A7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143E1B8C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2DB38B46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5BF2C5DC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pl-PL"/>
        </w:rPr>
        <w:t xml:space="preserve">                       </w:t>
      </w:r>
      <w:r>
        <w:rPr>
          <w:sz w:val="24"/>
          <w:szCs w:val="24"/>
        </w:rPr>
        <w:t>….……………………………</w:t>
      </w:r>
    </w:p>
    <w:p w14:paraId="0B9D6310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lang w:val="pl-PL"/>
        </w:rPr>
        <w:t>(</w:t>
      </w:r>
      <w:r>
        <w:t>Podpis i pieczątka Dyr</w:t>
      </w:r>
      <w:r>
        <w:rPr>
          <w:lang w:val="pl-PL"/>
        </w:rPr>
        <w:t>ektora</w:t>
      </w:r>
      <w:r>
        <w:t xml:space="preserve"> PUP)</w:t>
      </w:r>
    </w:p>
    <w:p w14:paraId="2812282C" w14:textId="77777777" w:rsidR="00D30406" w:rsidRDefault="00D30406" w:rsidP="00D30406"/>
    <w:p w14:paraId="5B9BE01F" w14:textId="77777777" w:rsidR="00D30406" w:rsidRDefault="00D30406" w:rsidP="00D30406"/>
    <w:p w14:paraId="7A5028BE" w14:textId="77777777" w:rsidR="00826022" w:rsidRDefault="00826022"/>
    <w:sectPr w:rsidR="00826022" w:rsidSect="0007048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E"/>
    <w:multiLevelType w:val="multilevel"/>
    <w:tmpl w:val="A960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43BC2"/>
    <w:multiLevelType w:val="multilevel"/>
    <w:tmpl w:val="7A64E20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2718ED"/>
    <w:multiLevelType w:val="hybridMultilevel"/>
    <w:tmpl w:val="40CC5390"/>
    <w:lvl w:ilvl="0" w:tplc="2AD0F7CC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33160"/>
    <w:multiLevelType w:val="multilevel"/>
    <w:tmpl w:val="D1B250F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D8732D"/>
    <w:multiLevelType w:val="hybridMultilevel"/>
    <w:tmpl w:val="368E3D42"/>
    <w:lvl w:ilvl="0" w:tplc="96EC71B6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40527AB"/>
    <w:multiLevelType w:val="hybridMultilevel"/>
    <w:tmpl w:val="233A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36B5"/>
    <w:multiLevelType w:val="hybridMultilevel"/>
    <w:tmpl w:val="4000CC40"/>
    <w:lvl w:ilvl="0" w:tplc="56F41F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6166B"/>
    <w:multiLevelType w:val="hybridMultilevel"/>
    <w:tmpl w:val="F7AE5A34"/>
    <w:lvl w:ilvl="0" w:tplc="46A22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E6C37"/>
    <w:multiLevelType w:val="hybridMultilevel"/>
    <w:tmpl w:val="338A9B94"/>
    <w:lvl w:ilvl="0" w:tplc="1BC011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F66E1"/>
    <w:multiLevelType w:val="hybridMultilevel"/>
    <w:tmpl w:val="79DAFF86"/>
    <w:lvl w:ilvl="0" w:tplc="3BDA78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52549"/>
    <w:multiLevelType w:val="multilevel"/>
    <w:tmpl w:val="517A189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90803E7"/>
    <w:multiLevelType w:val="hybridMultilevel"/>
    <w:tmpl w:val="27CE95C0"/>
    <w:lvl w:ilvl="0" w:tplc="77325C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D6727"/>
    <w:multiLevelType w:val="hybridMultilevel"/>
    <w:tmpl w:val="2EE46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251FE"/>
    <w:multiLevelType w:val="multilevel"/>
    <w:tmpl w:val="7A64E20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886101"/>
    <w:multiLevelType w:val="hybridMultilevel"/>
    <w:tmpl w:val="4B6003CE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6" w15:restartNumberingAfterBreak="0">
    <w:nsid w:val="5259761C"/>
    <w:multiLevelType w:val="hybridMultilevel"/>
    <w:tmpl w:val="34DC5C32"/>
    <w:lvl w:ilvl="0" w:tplc="6122EF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BB7A43"/>
    <w:multiLevelType w:val="hybridMultilevel"/>
    <w:tmpl w:val="0B18EF98"/>
    <w:lvl w:ilvl="0" w:tplc="60DA21D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55A2B"/>
    <w:multiLevelType w:val="hybridMultilevel"/>
    <w:tmpl w:val="7E9C8592"/>
    <w:lvl w:ilvl="0" w:tplc="D6C4C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55481"/>
    <w:multiLevelType w:val="hybridMultilevel"/>
    <w:tmpl w:val="D7128BD4"/>
    <w:lvl w:ilvl="0" w:tplc="DBBC6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C6D85"/>
    <w:multiLevelType w:val="hybridMultilevel"/>
    <w:tmpl w:val="2496E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4F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342C8"/>
    <w:multiLevelType w:val="hybridMultilevel"/>
    <w:tmpl w:val="5A861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</w:num>
  <w:num w:numId="6">
    <w:abstractNumId w:val="8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5"/>
  </w:num>
  <w:num w:numId="16">
    <w:abstractNumId w:val="13"/>
  </w:num>
  <w:num w:numId="17">
    <w:abstractNumId w:val="15"/>
  </w:num>
  <w:num w:numId="18">
    <w:abstractNumId w:val="11"/>
  </w:num>
  <w:num w:numId="19">
    <w:abstractNumId w:val="2"/>
  </w:num>
  <w:num w:numId="20">
    <w:abstractNumId w:val="14"/>
  </w:num>
  <w:num w:numId="21">
    <w:abstractNumId w:val="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96"/>
    <w:rsid w:val="00041AB1"/>
    <w:rsid w:val="00070486"/>
    <w:rsid w:val="00202093"/>
    <w:rsid w:val="002D3CA0"/>
    <w:rsid w:val="00361E33"/>
    <w:rsid w:val="00372C96"/>
    <w:rsid w:val="00826022"/>
    <w:rsid w:val="00967A5C"/>
    <w:rsid w:val="00A5645E"/>
    <w:rsid w:val="00A97330"/>
    <w:rsid w:val="00D30406"/>
    <w:rsid w:val="00D30B0D"/>
    <w:rsid w:val="00D96BE5"/>
    <w:rsid w:val="00F301CE"/>
    <w:rsid w:val="00F36360"/>
    <w:rsid w:val="00F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F1B0"/>
  <w15:chartTrackingRefBased/>
  <w15:docId w15:val="{78D17755-AB23-40D7-8052-FAE1759F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3040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30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3040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04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04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30406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482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D96B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6B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96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Zdzislawa Trad</cp:lastModifiedBy>
  <cp:revision>19</cp:revision>
  <cp:lastPrinted>2019-06-13T09:10:00Z</cp:lastPrinted>
  <dcterms:created xsi:type="dcterms:W3CDTF">2019-06-06T08:25:00Z</dcterms:created>
  <dcterms:modified xsi:type="dcterms:W3CDTF">2019-06-14T11:03:00Z</dcterms:modified>
</cp:coreProperties>
</file>